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7F" w:rsidRDefault="00A72967">
      <w:pPr>
        <w:pStyle w:val="Title"/>
        <w:jc w:val="center"/>
      </w:pPr>
      <w:bookmarkStart w:id="0" w:name="_jxw1esj6fmul" w:colFirst="0" w:colLast="0"/>
      <w:bookmarkStart w:id="1" w:name="_GoBack"/>
      <w:bookmarkEnd w:id="0"/>
      <w:bookmarkEnd w:id="1"/>
      <w:r>
        <w:t xml:space="preserve">AP Biology 2019-20 Reference Material </w:t>
      </w:r>
    </w:p>
    <w:p w:rsidR="0044287F" w:rsidRDefault="00A72967">
      <w:pPr>
        <w:pStyle w:val="Heading1"/>
      </w:pPr>
      <w:bookmarkStart w:id="2" w:name="_4tkzolbal2ev" w:colFirst="0" w:colLast="0"/>
      <w:bookmarkEnd w:id="2"/>
      <w:r>
        <w:t>Big Ideas</w:t>
      </w:r>
    </w:p>
    <w:p w:rsidR="0044287F" w:rsidRDefault="00A72967">
      <w:r>
        <w:t xml:space="preserve">AP Biology is based on </w:t>
      </w:r>
      <w:proofErr w:type="gramStart"/>
      <w:r>
        <w:t>4</w:t>
      </w:r>
      <w:proofErr w:type="gramEnd"/>
      <w:r>
        <w:t xml:space="preserve"> </w:t>
      </w:r>
      <w:r>
        <w:rPr>
          <w:b/>
        </w:rPr>
        <w:t>Big Ideas</w:t>
      </w:r>
      <w:r>
        <w:t xml:space="preserve">.  Think of them as themes that recur throughout every unit throughout the year. </w:t>
      </w:r>
    </w:p>
    <w:p w:rsidR="0044287F" w:rsidRDefault="0044287F"/>
    <w:p w:rsidR="0044287F" w:rsidRDefault="00A72967">
      <w:pPr>
        <w:numPr>
          <w:ilvl w:val="0"/>
          <w:numId w:val="1"/>
        </w:numPr>
      </w:pPr>
      <w:proofErr w:type="spellStart"/>
      <w:r>
        <w:rPr>
          <w:b/>
        </w:rPr>
        <w:t>Evolution</w:t>
      </w:r>
      <w:proofErr w:type="gramStart"/>
      <w:r>
        <w:rPr>
          <w:b/>
        </w:rPr>
        <w:t>:</w:t>
      </w:r>
      <w:r>
        <w:t>The</w:t>
      </w:r>
      <w:proofErr w:type="spellEnd"/>
      <w:proofErr w:type="gramEnd"/>
      <w:r>
        <w:t xml:space="preserve"> process of evolution drives the diversity and unity of life. </w:t>
      </w:r>
    </w:p>
    <w:p w:rsidR="0044287F" w:rsidRDefault="00A72967">
      <w:pPr>
        <w:numPr>
          <w:ilvl w:val="0"/>
          <w:numId w:val="1"/>
        </w:numPr>
      </w:pPr>
      <w:r>
        <w:rPr>
          <w:b/>
        </w:rPr>
        <w:t>Energetics:</w:t>
      </w:r>
      <w:r>
        <w:t xml:space="preserve"> Biological systems use energy and molecular building blocks to grow, reproduce, and maintain dynamic homeostasis. </w:t>
      </w:r>
    </w:p>
    <w:p w:rsidR="0044287F" w:rsidRDefault="00A72967">
      <w:pPr>
        <w:numPr>
          <w:ilvl w:val="0"/>
          <w:numId w:val="1"/>
        </w:numPr>
      </w:pPr>
      <w:r>
        <w:rPr>
          <w:b/>
        </w:rPr>
        <w:t>Information Storage and Transmission:</w:t>
      </w:r>
      <w:r>
        <w:t xml:space="preserve"> Living systems store, retrieve, transmit and respond to information essential to life processes. </w:t>
      </w:r>
    </w:p>
    <w:p w:rsidR="0044287F" w:rsidRDefault="00A72967">
      <w:pPr>
        <w:numPr>
          <w:ilvl w:val="0"/>
          <w:numId w:val="1"/>
        </w:numPr>
      </w:pPr>
      <w:r>
        <w:rPr>
          <w:b/>
        </w:rPr>
        <w:t>Syst</w:t>
      </w:r>
      <w:r>
        <w:rPr>
          <w:b/>
        </w:rPr>
        <w:t>ems Interactions:</w:t>
      </w:r>
      <w:r>
        <w:t xml:space="preserve"> Biological systems interact, and these systems and their interactions exhibit complex properties. </w:t>
      </w:r>
    </w:p>
    <w:p w:rsidR="0044287F" w:rsidRDefault="00A72967">
      <w:pPr>
        <w:pStyle w:val="Heading1"/>
      </w:pPr>
      <w:bookmarkStart w:id="3" w:name="_d3rqifsxnylo" w:colFirst="0" w:colLast="0"/>
      <w:bookmarkEnd w:id="3"/>
      <w:r>
        <w:t>Major Units</w:t>
      </w:r>
    </w:p>
    <w:p w:rsidR="0044287F" w:rsidRDefault="00A72967">
      <w:r>
        <w:t xml:space="preserve">The AP Bio curriculum </w:t>
      </w:r>
      <w:proofErr w:type="gramStart"/>
      <w:r>
        <w:t>is divided</w:t>
      </w:r>
      <w:proofErr w:type="gramEnd"/>
      <w:r>
        <w:t xml:space="preserve"> into 8 Major Units.  The table below shows approximately what percentage of the exam </w:t>
      </w:r>
      <w:proofErr w:type="gramStart"/>
      <w:r>
        <w:t>is based</w:t>
      </w:r>
      <w:proofErr w:type="gramEnd"/>
      <w:r>
        <w:t xml:space="preserve"> </w:t>
      </w:r>
      <w:r>
        <w:t xml:space="preserve">on each topic.  Our actual units throughout the year </w:t>
      </w:r>
      <w:proofErr w:type="gramStart"/>
      <w:r>
        <w:t>are based</w:t>
      </w:r>
      <w:proofErr w:type="gramEnd"/>
      <w:r>
        <w:t xml:space="preserve"> on this outline, although some larger topics are broken into two smaller ones. </w:t>
      </w:r>
    </w:p>
    <w:p w:rsidR="0044287F" w:rsidRDefault="0044287F"/>
    <w:p w:rsidR="0044287F" w:rsidRDefault="00A72967">
      <w:r>
        <w:rPr>
          <w:noProof/>
          <w:lang w:val="en-US"/>
        </w:rPr>
        <w:drawing>
          <wp:inline distT="114300" distB="114300" distL="114300" distR="114300">
            <wp:extent cx="4514850" cy="22860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87F" w:rsidRDefault="00A72967">
      <w:r>
        <w:t xml:space="preserve">Here are links to the </w:t>
      </w:r>
      <w:r>
        <w:rPr>
          <w:b/>
        </w:rPr>
        <w:t>Unit Overviews</w:t>
      </w:r>
      <w:r>
        <w:t xml:space="preserve"> for the whole year.  They contain the detailed information that </w:t>
      </w:r>
      <w:proofErr w:type="gramStart"/>
      <w:r>
        <w:t>you’re</w:t>
      </w:r>
      <w:proofErr w:type="gramEnd"/>
      <w:r>
        <w:t xml:space="preserve"> re</w:t>
      </w:r>
      <w:r>
        <w:t xml:space="preserve">quired to know for each unit, both for this course and for the AP Exam. </w:t>
      </w:r>
    </w:p>
    <w:p w:rsidR="0044287F" w:rsidRDefault="0044287F"/>
    <w:p w:rsidR="0044287F" w:rsidRDefault="00A72967">
      <w:hyperlink r:id="rId6">
        <w:r>
          <w:rPr>
            <w:color w:val="1155CC"/>
            <w:u w:val="single"/>
          </w:rPr>
          <w:t>Unit 1 Chemistry of Life</w:t>
        </w:r>
      </w:hyperlink>
    </w:p>
    <w:p w:rsidR="0044287F" w:rsidRDefault="00A72967">
      <w:hyperlink r:id="rId7">
        <w:r>
          <w:rPr>
            <w:color w:val="1155CC"/>
            <w:u w:val="single"/>
          </w:rPr>
          <w:t>Unit 2 Cell Structure and Function</w:t>
        </w:r>
      </w:hyperlink>
    </w:p>
    <w:p w:rsidR="0044287F" w:rsidRDefault="00A72967">
      <w:hyperlink r:id="rId8">
        <w:r>
          <w:rPr>
            <w:color w:val="1155CC"/>
            <w:u w:val="single"/>
          </w:rPr>
          <w:t>Unit 3 Energy</w:t>
        </w:r>
      </w:hyperlink>
    </w:p>
    <w:p w:rsidR="0044287F" w:rsidRDefault="00A72967">
      <w:hyperlink r:id="rId9">
        <w:r>
          <w:rPr>
            <w:color w:val="1155CC"/>
            <w:u w:val="single"/>
          </w:rPr>
          <w:t>Unit 4 Photosynthesis and Respiration</w:t>
        </w:r>
      </w:hyperlink>
    </w:p>
    <w:p w:rsidR="0044287F" w:rsidRDefault="00A72967">
      <w:hyperlink r:id="rId10">
        <w:r>
          <w:rPr>
            <w:color w:val="1155CC"/>
            <w:u w:val="single"/>
          </w:rPr>
          <w:t>Un</w:t>
        </w:r>
        <w:r>
          <w:rPr>
            <w:color w:val="1155CC"/>
            <w:u w:val="single"/>
          </w:rPr>
          <w:t>it 5 Cell Communication and Cell Cycle</w:t>
        </w:r>
      </w:hyperlink>
    </w:p>
    <w:p w:rsidR="0044287F" w:rsidRDefault="00A72967">
      <w:hyperlink r:id="rId11">
        <w:r>
          <w:rPr>
            <w:color w:val="1155CC"/>
            <w:u w:val="single"/>
          </w:rPr>
          <w:t>Unit 6 Heredity</w:t>
        </w:r>
      </w:hyperlink>
    </w:p>
    <w:p w:rsidR="0044287F" w:rsidRDefault="00A72967">
      <w:hyperlink r:id="rId12">
        <w:r>
          <w:rPr>
            <w:color w:val="1155CC"/>
            <w:u w:val="single"/>
          </w:rPr>
          <w:t>Unit 7 Gene Expression and Regulation</w:t>
        </w:r>
      </w:hyperlink>
    </w:p>
    <w:p w:rsidR="0044287F" w:rsidRDefault="00A72967">
      <w:hyperlink r:id="rId13">
        <w:r>
          <w:rPr>
            <w:color w:val="1155CC"/>
            <w:u w:val="single"/>
          </w:rPr>
          <w:t>Unit 8 Natural Selection</w:t>
        </w:r>
      </w:hyperlink>
    </w:p>
    <w:p w:rsidR="0044287F" w:rsidRDefault="00A72967">
      <w:hyperlink r:id="rId14">
        <w:r>
          <w:rPr>
            <w:color w:val="1155CC"/>
            <w:u w:val="single"/>
          </w:rPr>
          <w:t>Unit 9 Evolutionary Patterns</w:t>
        </w:r>
      </w:hyperlink>
    </w:p>
    <w:p w:rsidR="0044287F" w:rsidRDefault="00A72967">
      <w:hyperlink r:id="rId15">
        <w:r>
          <w:rPr>
            <w:color w:val="1155CC"/>
            <w:u w:val="single"/>
          </w:rPr>
          <w:t>Unit 10 Behavior and Population Ecology</w:t>
        </w:r>
      </w:hyperlink>
    </w:p>
    <w:p w:rsidR="0044287F" w:rsidRDefault="00A72967">
      <w:hyperlink r:id="rId16">
        <w:r>
          <w:rPr>
            <w:color w:val="1155CC"/>
            <w:u w:val="single"/>
          </w:rPr>
          <w:t>Unit 11 Community and Ecosystem Ecology</w:t>
        </w:r>
      </w:hyperlink>
    </w:p>
    <w:p w:rsidR="0044287F" w:rsidRDefault="00A72967">
      <w:pPr>
        <w:pStyle w:val="Heading1"/>
      </w:pPr>
      <w:bookmarkStart w:id="4" w:name="_hek2woyh965s" w:colFirst="0" w:colLast="0"/>
      <w:bookmarkEnd w:id="4"/>
      <w:r>
        <w:br w:type="page"/>
      </w:r>
    </w:p>
    <w:p w:rsidR="0044287F" w:rsidRDefault="00A72967">
      <w:pPr>
        <w:pStyle w:val="Heading1"/>
      </w:pPr>
      <w:bookmarkStart w:id="5" w:name="_fbri3q9soyy5" w:colFirst="0" w:colLast="0"/>
      <w:bookmarkEnd w:id="5"/>
      <w:r>
        <w:t xml:space="preserve">Science Practices </w:t>
      </w:r>
    </w:p>
    <w:p w:rsidR="0044287F" w:rsidRDefault="00A72967">
      <w:r>
        <w:rPr>
          <w:noProof/>
          <w:lang w:val="en-US"/>
        </w:rPr>
        <w:drawing>
          <wp:inline distT="114300" distB="114300" distL="114300" distR="114300">
            <wp:extent cx="5943600" cy="589280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87F" w:rsidRDefault="0044287F"/>
    <w:p w:rsidR="0044287F" w:rsidRDefault="00A72967">
      <w:r>
        <w:rPr>
          <w:noProof/>
          <w:lang w:val="en-US"/>
        </w:rPr>
        <w:drawing>
          <wp:inline distT="114300" distB="114300" distL="114300" distR="114300">
            <wp:extent cx="5943600" cy="56007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87F" w:rsidRDefault="0044287F"/>
    <w:p w:rsidR="0044287F" w:rsidRDefault="00A72967">
      <w:pPr>
        <w:pStyle w:val="Heading1"/>
      </w:pPr>
      <w:bookmarkStart w:id="6" w:name="_d9jtts854lqr" w:colFirst="0" w:colLast="0"/>
      <w:bookmarkEnd w:id="6"/>
      <w:r>
        <w:t>Formulas</w:t>
      </w:r>
    </w:p>
    <w:p w:rsidR="0044287F" w:rsidRDefault="00A72967">
      <w:r>
        <w:rPr>
          <w:noProof/>
          <w:lang w:val="en-US"/>
        </w:rPr>
        <w:drawing>
          <wp:inline distT="114300" distB="114300" distL="114300" distR="114300">
            <wp:extent cx="5943600" cy="62865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87F" w:rsidRDefault="0044287F"/>
    <w:p w:rsidR="0044287F" w:rsidRDefault="00A72967">
      <w:r>
        <w:rPr>
          <w:noProof/>
          <w:lang w:val="en-US"/>
        </w:rPr>
        <w:drawing>
          <wp:inline distT="114300" distB="114300" distL="114300" distR="114300">
            <wp:extent cx="5943600" cy="63373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87F" w:rsidRDefault="0044287F"/>
    <w:p w:rsidR="0044287F" w:rsidRDefault="00A72967">
      <w:pPr>
        <w:pStyle w:val="Heading1"/>
      </w:pPr>
      <w:bookmarkStart w:id="7" w:name="_ix9tgvm2swo7" w:colFirst="0" w:colLast="0"/>
      <w:bookmarkEnd w:id="7"/>
      <w:r>
        <w:t>Task Verbs Used In FRQs</w:t>
      </w:r>
    </w:p>
    <w:p w:rsidR="0044287F" w:rsidRDefault="00A72967">
      <w:r>
        <w:rPr>
          <w:noProof/>
          <w:lang w:val="en-US"/>
        </w:rPr>
        <w:drawing>
          <wp:inline distT="114300" distB="114300" distL="114300" distR="114300">
            <wp:extent cx="5186363" cy="747357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363" cy="7473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428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B0642"/>
    <w:multiLevelType w:val="multilevel"/>
    <w:tmpl w:val="732AA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7F"/>
    <w:rsid w:val="0044287F"/>
    <w:rsid w:val="00A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34271-696B-467E-A104-CE4F1BE2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FA5m1ZWwVpzSpf_Sh9Fmoitz8mMf5Dqj7anCVgz9o8/edit?usp=sharing" TargetMode="External"/><Relationship Id="rId13" Type="http://schemas.openxmlformats.org/officeDocument/2006/relationships/hyperlink" Target="https://docs.google.com/document/d/1Ym8Z2W-DvsVp4IEldHtMAmPqgdn_lZzlyiC7AsTfXaU/edit?usp=sharing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docs.google.com/document/d/1Gb8qBv1TD1d01HO6S6OqvZ_96rLrDl02-ouFnweRT5Q/edit?usp=sharing" TargetMode="External"/><Relationship Id="rId12" Type="http://schemas.openxmlformats.org/officeDocument/2006/relationships/hyperlink" Target="https://docs.google.com/document/d/1gUuPJHla6YSdyOLhRJmZ7hfdcdyUJVE-MxO1HR6ks2c/edit?usp=sharing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goUwcn5StsDXs7Yf9FkrMUMCeDhhY8K1WYM0bHEG6fk/edit?usp=sharing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aRxe6FfwC8-8qmDEymPoBfDaxMPud7itwpHJal8lmM/edit?usp=sharing" TargetMode="External"/><Relationship Id="rId11" Type="http://schemas.openxmlformats.org/officeDocument/2006/relationships/hyperlink" Target="https://docs.google.com/document/d/1FC3NT3x47yr-zXtCRzJrTFJSlGBq6BTSQuEuL6cfIXs/edit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document/d/15MoZ2XIwEO9gyI_HKQydk7StEIHs6vZ53mA375xho48/edit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JBeIJncu8TOkjGwR7NDiHJbGnFKmge9qM80S6wBLzDY/edit?usp=sharing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entKEJz7xHcFEMjI_iH5hyCcd2QDElNlVybfmHlizCg/edit?usp=sharing" TargetMode="External"/><Relationship Id="rId14" Type="http://schemas.openxmlformats.org/officeDocument/2006/relationships/hyperlink" Target="https://docs.google.com/document/d/1uB9ot1u3Cdowh4OOtHL5MMkz0thsqIOJ5oI2Z-X71KU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2</cp:revision>
  <dcterms:created xsi:type="dcterms:W3CDTF">2019-08-21T20:46:00Z</dcterms:created>
  <dcterms:modified xsi:type="dcterms:W3CDTF">2019-08-21T20:46:00Z</dcterms:modified>
</cp:coreProperties>
</file>