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E3" w:rsidRDefault="00C171E3" w:rsidP="00C171E3">
      <w:pPr>
        <w:pStyle w:val="HMHParaSpcBfr"/>
      </w:pPr>
      <w:r>
        <w:rPr>
          <w:noProof/>
          <w:sz w:val="27"/>
          <w:lang w:val="en-US"/>
        </w:rPr>
        <mc:AlternateContent>
          <mc:Choice Requires="wps">
            <w:drawing>
              <wp:anchor distT="0" distB="0" distL="152400" distR="0" simplePos="0" relativeHeight="251659264" behindDoc="0" locked="0" layoutInCell="1" allowOverlap="1" wp14:anchorId="473C6C74" wp14:editId="74196E50">
                <wp:simplePos x="0" y="0"/>
                <wp:positionH relativeFrom="column">
                  <wp:posOffset>4116070</wp:posOffset>
                </wp:positionH>
                <wp:positionV relativeFrom="paragraph">
                  <wp:posOffset>96520</wp:posOffset>
                </wp:positionV>
                <wp:extent cx="1955800" cy="2766695"/>
                <wp:effectExtent l="0" t="0" r="0" b="14605"/>
                <wp:wrapSquare wrapText="bothSides"/>
                <wp:docPr id="34" name="Text Box 34"/>
                <wp:cNvGraphicFramePr/>
                <a:graphic xmlns:a="http://schemas.openxmlformats.org/drawingml/2006/main">
                  <a:graphicData uri="http://schemas.microsoft.com/office/word/2010/wordprocessingShape">
                    <wps:wsp>
                      <wps:cNvSpPr txBox="1"/>
                      <wps:spPr>
                        <a:xfrm>
                          <a:off x="0" y="0"/>
                          <a:ext cx="1955800" cy="2766695"/>
                        </a:xfrm>
                        <a:prstGeom prst="rect">
                          <a:avLst/>
                        </a:prstGeom>
                        <a:noFill/>
                        <a:ln w="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71E3" w:rsidRPr="00486F2E" w:rsidRDefault="00C171E3" w:rsidP="00C171E3">
                            <w:pPr>
                              <w:pStyle w:val="HMHMaterialsHead"/>
                            </w:pPr>
                            <w:r w:rsidRPr="00486F2E">
                              <w:t>MATERIALS</w:t>
                            </w:r>
                          </w:p>
                          <w:p w:rsidR="00C171E3" w:rsidRDefault="00C171E3" w:rsidP="00C171E3">
                            <w:pPr>
                              <w:pStyle w:val="HMHMaterialsList"/>
                            </w:pPr>
                            <w:r w:rsidRPr="007D055D">
                              <w:t>•</w:t>
                            </w:r>
                            <w:r>
                              <w:rPr>
                                <w:rFonts w:ascii="Symbol" w:hAnsi="Symbol"/>
                                <w:sz w:val="20"/>
                              </w:rPr>
                              <w:tab/>
                            </w:r>
                            <w:proofErr w:type="gramStart"/>
                            <w:r>
                              <w:t>ball</w:t>
                            </w:r>
                            <w:proofErr w:type="gramEnd"/>
                            <w:r>
                              <w:t xml:space="preserve">, Playdoh </w:t>
                            </w:r>
                            <w:proofErr w:type="spellStart"/>
                            <w:r>
                              <w:t>Color</w:t>
                            </w:r>
                            <w:proofErr w:type="spellEnd"/>
                            <w:r>
                              <w:t xml:space="preserve"> 1 (9)</w:t>
                            </w:r>
                          </w:p>
                          <w:p w:rsidR="00C171E3" w:rsidRDefault="00C171E3" w:rsidP="00C171E3">
                            <w:pPr>
                              <w:pStyle w:val="HMHMaterialsList"/>
                            </w:pPr>
                            <w:r w:rsidRPr="007D055D">
                              <w:t>•</w:t>
                            </w:r>
                            <w:r>
                              <w:rPr>
                                <w:rFonts w:ascii="Symbol" w:hAnsi="Symbol"/>
                                <w:sz w:val="20"/>
                              </w:rPr>
                              <w:tab/>
                            </w:r>
                            <w:proofErr w:type="gramStart"/>
                            <w:r>
                              <w:t>ball</w:t>
                            </w:r>
                            <w:proofErr w:type="gramEnd"/>
                            <w:r>
                              <w:t xml:space="preserve">, Playdoh </w:t>
                            </w:r>
                            <w:proofErr w:type="spellStart"/>
                            <w:r>
                              <w:t>Color</w:t>
                            </w:r>
                            <w:proofErr w:type="spellEnd"/>
                            <w:r>
                              <w:t xml:space="preserve"> 2 (3)</w:t>
                            </w:r>
                          </w:p>
                          <w:p w:rsidR="00C171E3" w:rsidRDefault="00C171E3" w:rsidP="00C171E3">
                            <w:pPr>
                              <w:pStyle w:val="HMHMaterialsList"/>
                            </w:pPr>
                            <w:r w:rsidRPr="007D055D">
                              <w:t>•</w:t>
                            </w:r>
                            <w:r>
                              <w:rPr>
                                <w:rFonts w:ascii="Symbol" w:hAnsi="Symbol"/>
                                <w:sz w:val="20"/>
                              </w:rPr>
                              <w:tab/>
                            </w:r>
                            <w:proofErr w:type="gramStart"/>
                            <w:r>
                              <w:t>protractor</w:t>
                            </w:r>
                            <w:proofErr w:type="gramEnd"/>
                          </w:p>
                          <w:p w:rsidR="00C171E3" w:rsidRPr="00536A63" w:rsidRDefault="00C171E3" w:rsidP="00C171E3">
                            <w:pPr>
                              <w:pStyle w:val="HMHMaterialsList"/>
                            </w:pPr>
                            <w:r w:rsidRPr="007D055D">
                              <w:t>•</w:t>
                            </w:r>
                            <w:r>
                              <w:rPr>
                                <w:rFonts w:ascii="Symbol" w:hAnsi="Symbol"/>
                                <w:sz w:val="20"/>
                              </w:rPr>
                              <w:tab/>
                            </w:r>
                            <w:proofErr w:type="gramStart"/>
                            <w:r>
                              <w:t>toothpicks</w:t>
                            </w:r>
                            <w:proofErr w:type="gramEnd"/>
                            <w:r>
                              <w:t xml:space="preserve"> </w:t>
                            </w:r>
                          </w:p>
                          <w:p w:rsidR="00C171E3" w:rsidRDefault="00C171E3" w:rsidP="00C171E3">
                            <w:pPr>
                              <w:pStyle w:val="HMHMaterialsList"/>
                              <w:spacing w:before="120"/>
                            </w:pPr>
                            <w:r>
                              <w:rPr>
                                <w:noProof/>
                                <w:lang w:val="en-US"/>
                              </w:rPr>
                              <w:drawing>
                                <wp:inline distT="0" distB="0" distL="0" distR="0" wp14:anchorId="56EEF066" wp14:editId="27896567">
                                  <wp:extent cx="344170" cy="344170"/>
                                  <wp:effectExtent l="0" t="0" r="0" b="0"/>
                                  <wp:docPr id="42" name="Picture 42" descr="\\192.168.9.252\08macdata\08VOL1HMH\HMH\SSS\87579_NGSS18_B-Print\Common\Templates\Final Templates_Samples_ASPs for WORD\Grade 9-12\Master Art and Safety Icons\safetyicon-eyeprotect_cnles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9.252\08macdata\08VOL1HMH\HMH\SSS\87579_NGSS18_B-Print\Common\Templates\Final Templates_Samples_ASPs for WORD\Grade 9-12\Master Art and Safety Icons\safetyicon-eyeprotect_cnlese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Pr>
                                <w:noProof/>
                                <w:lang w:val="en-US"/>
                              </w:rPr>
                              <w:drawing>
                                <wp:inline distT="0" distB="0" distL="0" distR="0" wp14:anchorId="5D03ECEB" wp14:editId="7AA4DEAA">
                                  <wp:extent cx="344170" cy="344170"/>
                                  <wp:effectExtent l="0" t="0" r="0" b="0"/>
                                  <wp:docPr id="43" name="Picture 43" descr="\\192.168.9.252\08macdata\08VOL1HMH\HMH\SSS\87579_NGSS18_B-Print\Common\Templates\Final Templates_Samples_ASPs for WORD\Grade 9-12\Master Art and Safety Icons\safetyicon-sharps_cnles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9.252\08macdata\08VOL1HMH\HMH\SSS\87579_NGSS18_B-Print\Common\Templates\Final Templates_Samples_ASPs for WORD\Grade 9-12\Master Art and Safety Icons\safetyicon-sharps_cnlese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495E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76200" tIns="76200" rIns="76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C6C74" id="_x0000_t202" coordsize="21600,21600" o:spt="202" path="m,l,21600r21600,l21600,xe">
                <v:stroke joinstyle="miter"/>
                <v:path gradientshapeok="t" o:connecttype="rect"/>
              </v:shapetype>
              <v:shape id="Text Box 34" o:spid="_x0000_s1026" type="#_x0000_t202" style="position:absolute;margin-left:324.1pt;margin-top:7.6pt;width:154pt;height:217.85pt;z-index:251659264;visibility:visible;mso-wrap-style:square;mso-width-percent:0;mso-height-percent:0;mso-wrap-distance-left:12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" filled="f" stroked="f" strokeweight="0">
                <v:textbox inset="6pt,6pt,6pt,0">
                  <w:txbxContent>
                    <w:p w:rsidR="00C171E3" w:rsidRPr="00486F2E" w:rsidRDefault="00C171E3" w:rsidP="00C171E3">
                      <w:pPr>
                        <w:pStyle w:val="HMHMaterialsHead"/>
                      </w:pPr>
                      <w:r w:rsidRPr="00486F2E">
                        <w:t>MATERIALS</w:t>
                      </w:r>
                    </w:p>
                    <w:p w:rsidR="00C171E3" w:rsidRDefault="00C171E3" w:rsidP="00C171E3">
                      <w:pPr>
                        <w:pStyle w:val="HMHMaterialsList"/>
                      </w:pPr>
                      <w:r w:rsidRPr="007D055D">
                        <w:t>•</w:t>
                      </w:r>
                      <w:r>
                        <w:rPr>
                          <w:rFonts w:ascii="Symbol" w:hAnsi="Symbol"/>
                          <w:sz w:val="20"/>
                        </w:rPr>
                        <w:tab/>
                      </w:r>
                      <w:proofErr w:type="gramStart"/>
                      <w:r>
                        <w:t>ball</w:t>
                      </w:r>
                      <w:proofErr w:type="gramEnd"/>
                      <w:r>
                        <w:t xml:space="preserve">, Playdoh </w:t>
                      </w:r>
                      <w:proofErr w:type="spellStart"/>
                      <w:r>
                        <w:t>Color</w:t>
                      </w:r>
                      <w:proofErr w:type="spellEnd"/>
                      <w:r>
                        <w:t xml:space="preserve"> 1 (9)</w:t>
                      </w:r>
                    </w:p>
                    <w:p w:rsidR="00C171E3" w:rsidRDefault="00C171E3" w:rsidP="00C171E3">
                      <w:pPr>
                        <w:pStyle w:val="HMHMaterialsList"/>
                      </w:pPr>
                      <w:r w:rsidRPr="007D055D">
                        <w:t>•</w:t>
                      </w:r>
                      <w:r>
                        <w:rPr>
                          <w:rFonts w:ascii="Symbol" w:hAnsi="Symbol"/>
                          <w:sz w:val="20"/>
                        </w:rPr>
                        <w:tab/>
                      </w:r>
                      <w:proofErr w:type="gramStart"/>
                      <w:r>
                        <w:t>ball</w:t>
                      </w:r>
                      <w:proofErr w:type="gramEnd"/>
                      <w:r>
                        <w:t xml:space="preserve">, Playdoh </w:t>
                      </w:r>
                      <w:proofErr w:type="spellStart"/>
                      <w:r>
                        <w:t>Color</w:t>
                      </w:r>
                      <w:proofErr w:type="spellEnd"/>
                      <w:r>
                        <w:t xml:space="preserve"> 2 (3)</w:t>
                      </w:r>
                    </w:p>
                    <w:p w:rsidR="00C171E3" w:rsidRDefault="00C171E3" w:rsidP="00C171E3">
                      <w:pPr>
                        <w:pStyle w:val="HMHMaterialsList"/>
                      </w:pPr>
                      <w:r w:rsidRPr="007D055D">
                        <w:t>•</w:t>
                      </w:r>
                      <w:r>
                        <w:rPr>
                          <w:rFonts w:ascii="Symbol" w:hAnsi="Symbol"/>
                          <w:sz w:val="20"/>
                        </w:rPr>
                        <w:tab/>
                      </w:r>
                      <w:proofErr w:type="gramStart"/>
                      <w:r>
                        <w:t>protractor</w:t>
                      </w:r>
                      <w:proofErr w:type="gramEnd"/>
                    </w:p>
                    <w:p w:rsidR="00C171E3" w:rsidRPr="00536A63" w:rsidRDefault="00C171E3" w:rsidP="00C171E3">
                      <w:pPr>
                        <w:pStyle w:val="HMHMaterialsList"/>
                      </w:pPr>
                      <w:r w:rsidRPr="007D055D">
                        <w:t>•</w:t>
                      </w:r>
                      <w:r>
                        <w:rPr>
                          <w:rFonts w:ascii="Symbol" w:hAnsi="Symbol"/>
                          <w:sz w:val="20"/>
                        </w:rPr>
                        <w:tab/>
                      </w:r>
                      <w:proofErr w:type="gramStart"/>
                      <w:r>
                        <w:t>toothpicks</w:t>
                      </w:r>
                      <w:proofErr w:type="gramEnd"/>
                      <w:r>
                        <w:t xml:space="preserve"> </w:t>
                      </w:r>
                    </w:p>
                    <w:p w:rsidR="00C171E3" w:rsidRDefault="00C171E3" w:rsidP="00C171E3">
                      <w:pPr>
                        <w:pStyle w:val="HMHMaterialsList"/>
                        <w:spacing w:before="120"/>
                      </w:pPr>
                      <w:r>
                        <w:rPr>
                          <w:noProof/>
                          <w:lang w:val="en-US"/>
                        </w:rPr>
                        <w:drawing>
                          <wp:inline distT="0" distB="0" distL="0" distR="0" wp14:anchorId="56EEF066" wp14:editId="27896567">
                            <wp:extent cx="344170" cy="344170"/>
                            <wp:effectExtent l="0" t="0" r="0" b="0"/>
                            <wp:docPr id="42" name="Picture 42" descr="\\192.168.9.252\08macdata\08VOL1HMH\HMH\SSS\87579_NGSS18_B-Print\Common\Templates\Final Templates_Samples_ASPs for WORD\Grade 9-12\Master Art and Safety Icons\safetyicon-eyeprotect_cnles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9.252\08macdata\08VOL1HMH\HMH\SSS\87579_NGSS18_B-Print\Common\Templates\Final Templates_Samples_ASPs for WORD\Grade 9-12\Master Art and Safety Icons\safetyicon-eyeprotect_cnlese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Pr>
                          <w:noProof/>
                          <w:lang w:val="en-US"/>
                        </w:rPr>
                        <w:drawing>
                          <wp:inline distT="0" distB="0" distL="0" distR="0" wp14:anchorId="5D03ECEB" wp14:editId="7AA4DEAA">
                            <wp:extent cx="344170" cy="344170"/>
                            <wp:effectExtent l="0" t="0" r="0" b="0"/>
                            <wp:docPr id="43" name="Picture 43" descr="\\192.168.9.252\08macdata\08VOL1HMH\HMH\SSS\87579_NGSS18_B-Print\Common\Templates\Final Templates_Samples_ASPs for WORD\Grade 9-12\Master Art and Safety Icons\safetyicon-sharps_cnles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9.252\08macdata\08VOL1HMH\HMH\SSS\87579_NGSS18_B-Print\Common\Templates\Final Templates_Samples_ASPs for WORD\Grade 9-12\Master Art and Safety Icons\safetyicon-sharps_cnlese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495E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v:textbox>
                <w10:wrap type="square"/>
              </v:shape>
            </w:pict>
          </mc:Fallback>
        </mc:AlternateContent>
      </w:r>
      <w:r>
        <w:rPr>
          <w:noProof/>
          <w:sz w:val="27"/>
          <w:lang w:val="en-US"/>
        </w:rPr>
        <mc:AlternateContent>
          <mc:Choice Requires="wps">
            <w:drawing>
              <wp:anchor distT="0" distB="0" distL="114300" distR="114300" simplePos="0" relativeHeight="251660288" behindDoc="0" locked="0" layoutInCell="1" allowOverlap="1" wp14:anchorId="0EA9DA8B" wp14:editId="2531B421">
                <wp:simplePos x="0" y="0"/>
                <wp:positionH relativeFrom="column">
                  <wp:posOffset>4068445</wp:posOffset>
                </wp:positionH>
                <wp:positionV relativeFrom="paragraph">
                  <wp:posOffset>203200</wp:posOffset>
                </wp:positionV>
                <wp:extent cx="0" cy="2660015"/>
                <wp:effectExtent l="57150" t="19050" r="76200" b="83185"/>
                <wp:wrapNone/>
                <wp:docPr id="35" name="Straight Connector 35"/>
                <wp:cNvGraphicFramePr/>
                <a:graphic xmlns:a="http://schemas.openxmlformats.org/drawingml/2006/main">
                  <a:graphicData uri="http://schemas.microsoft.com/office/word/2010/wordprocessingShape">
                    <wps:wsp>
                      <wps:cNvCnPr/>
                      <wps:spPr>
                        <a:xfrm>
                          <a:off x="0" y="0"/>
                          <a:ext cx="0" cy="266001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61B7990" id="Straight Connector 3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35pt,16pt" to="320.35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" strokecolor="black [3213]" strokeweight="1pt">
                <v:stroke joinstyle="miter"/>
              </v:line>
            </w:pict>
          </mc:Fallback>
        </mc:AlternateContent>
      </w:r>
      <w:r>
        <w:t>Atoms bond together to make molecules. Many molecules can also bond together to form bigger molecules. Molecules that make up living organisms are often large and complex. For example, many biologically important carbon-based molecules are polymers, which are composed of many simple subunits called monomers. Starch is composed of many simple sugar units bonded together. Proteins are made of many amino acids bonded together. Nucleic acids, such as DNA, are made of long strands of subunits called nucleotides.</w:t>
      </w:r>
    </w:p>
    <w:p w:rsidR="00C171E3" w:rsidRDefault="00C171E3" w:rsidP="00C171E3">
      <w:pPr>
        <w:pStyle w:val="HMHParaSpcBfr2col"/>
      </w:pPr>
      <w:r>
        <w:t xml:space="preserve">Scientists often use models to help study and understand atoms and molecules. Biochemists use computers to make </w:t>
      </w:r>
      <w:r w:rsidRPr="00750D1E">
        <w:t>molecular</w:t>
      </w:r>
      <w:r>
        <w:t xml:space="preserve"> models in which all the atoms and atomic bonds of a molecule are included. In this lab, you will use ordinary materials to model atoms, small molecules, and polymers.</w:t>
      </w:r>
    </w:p>
    <w:p w:rsidR="00C171E3" w:rsidRDefault="00C171E3" w:rsidP="00C171E3">
      <w:pPr>
        <w:pStyle w:val="HMHH1-head"/>
      </w:pPr>
      <w:r w:rsidRPr="007B4C98">
        <w:t>predict</w:t>
      </w:r>
    </w:p>
    <w:p w:rsidR="00C171E3" w:rsidRDefault="00C171E3" w:rsidP="00C171E3">
      <w:pPr>
        <w:pStyle w:val="HMHPara"/>
      </w:pPr>
      <w:r>
        <w:t>How do atoms, molecules, and polymers compare?</w:t>
      </w:r>
    </w:p>
    <w:p w:rsidR="00C171E3" w:rsidRDefault="00C171E3" w:rsidP="00C171E3">
      <w:pPr>
        <w:pStyle w:val="HMHWOLMaterials"/>
        <w:tabs>
          <w:tab w:val="clear" w:pos="6360"/>
          <w:tab w:val="right" w:leader="underscore" w:pos="6147"/>
        </w:tabs>
        <w:ind w:left="0"/>
      </w:pPr>
      <w:r>
        <w:tab/>
      </w:r>
    </w:p>
    <w:p w:rsidR="00C171E3" w:rsidRDefault="00C171E3" w:rsidP="00C171E3">
      <w:pPr>
        <w:pStyle w:val="HMHWOLMaterials"/>
        <w:tabs>
          <w:tab w:val="clear" w:pos="6360"/>
          <w:tab w:val="right" w:leader="underscore" w:pos="6147"/>
        </w:tabs>
        <w:ind w:left="0"/>
      </w:pPr>
      <w:r>
        <w:tab/>
      </w:r>
    </w:p>
    <w:p w:rsidR="00C171E3" w:rsidRDefault="00C171E3" w:rsidP="00C171E3">
      <w:pPr>
        <w:pStyle w:val="HMHWOLMaterials"/>
        <w:tabs>
          <w:tab w:val="clear" w:pos="6360"/>
          <w:tab w:val="right" w:leader="underscore" w:pos="6147"/>
        </w:tabs>
        <w:ind w:left="0"/>
      </w:pPr>
      <w:r>
        <w:tab/>
      </w:r>
    </w:p>
    <w:p w:rsidR="00C171E3" w:rsidRDefault="00C171E3" w:rsidP="00C171E3">
      <w:pPr>
        <w:pStyle w:val="HMHH1-head"/>
      </w:pPr>
      <w:r w:rsidRPr="00A60811">
        <w:t>Procedure</w:t>
      </w:r>
    </w:p>
    <w:p w:rsidR="00C171E3" w:rsidRDefault="00C171E3" w:rsidP="00C171E3">
      <w:pPr>
        <w:pStyle w:val="HMHH1-head"/>
      </w:pPr>
    </w:p>
    <w:p w:rsidR="00C171E3" w:rsidRDefault="00C171E3" w:rsidP="00C171E3">
      <w:pPr>
        <w:pStyle w:val="HMHH2-headNoSpcBfr"/>
      </w:pPr>
      <w:r>
        <w:t xml:space="preserve">Part 1: </w:t>
      </w:r>
      <w:proofErr w:type="spellStart"/>
      <w:r>
        <w:t>Modeling</w:t>
      </w:r>
      <w:proofErr w:type="spellEnd"/>
      <w:r>
        <w:t xml:space="preserve"> atoms and molecules</w:t>
      </w:r>
    </w:p>
    <w:p w:rsidR="00C171E3" w:rsidRDefault="00C171E3" w:rsidP="00C171E3">
      <w:pPr>
        <w:pStyle w:val="HMHListOrder"/>
        <w:spacing w:before="120"/>
      </w:pPr>
    </w:p>
    <w:p w:rsidR="00C171E3" w:rsidRDefault="00C171E3" w:rsidP="00C171E3">
      <w:pPr>
        <w:pStyle w:val="HMHListOrder"/>
        <w:spacing w:before="120"/>
        <w:ind w:left="432" w:hanging="317"/>
        <w:rPr>
          <w:spacing w:val="-2"/>
          <w:szCs w:val="19"/>
        </w:rPr>
      </w:pPr>
      <w:r>
        <w:rPr>
          <w:b/>
        </w:rPr>
        <w:t>1</w:t>
      </w:r>
      <w:r w:rsidRPr="001D26B6">
        <w:rPr>
          <w:b/>
        </w:rPr>
        <w:t>.</w:t>
      </w:r>
      <w:r>
        <w:tab/>
        <w:t xml:space="preserve">Make a model of a glucose molecule's ring structure. Glucose is composed of a ring of </w:t>
      </w:r>
      <w:proofErr w:type="gramStart"/>
      <w:r>
        <w:t>5</w:t>
      </w:r>
      <w:proofErr w:type="gramEnd"/>
      <w:r>
        <w:t xml:space="preserve"> carbon atoms and an oxygen atom. Obtain Playdoh </w:t>
      </w:r>
      <w:proofErr w:type="spellStart"/>
      <w:r>
        <w:t>Color</w:t>
      </w:r>
      <w:proofErr w:type="spellEnd"/>
      <w:r>
        <w:t xml:space="preserve"> 1. These will represent carbon atoms. Use toothpicks to “bond” the atoms together at ~120° angles. For simplicity, additional oxygen and hydrogen atoms bonded to the ring will not be included in the model.</w:t>
      </w:r>
    </w:p>
    <w:p w:rsidR="00C171E3" w:rsidRDefault="00C171E3" w:rsidP="00C171E3">
      <w:pPr>
        <w:pStyle w:val="HMHListOrder"/>
        <w:jc w:val="center"/>
      </w:pPr>
      <w:r>
        <w:rPr>
          <w:noProof/>
          <w:lang w:val="en-US"/>
        </w:rPr>
        <w:drawing>
          <wp:inline distT="0" distB="0" distL="0" distR="0" wp14:anchorId="7ED82136" wp14:editId="447F22E8">
            <wp:extent cx="2562301" cy="1789471"/>
            <wp:effectExtent l="0" t="0" r="952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2_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2301" cy="1789471"/>
                    </a:xfrm>
                    <a:prstGeom prst="rect">
                      <a:avLst/>
                    </a:prstGeom>
                    <a:noFill/>
                    <a:ln>
                      <a:noFill/>
                    </a:ln>
                  </pic:spPr>
                </pic:pic>
              </a:graphicData>
            </a:graphic>
          </wp:inline>
        </w:drawing>
      </w:r>
    </w:p>
    <w:p w:rsidR="00C171E3" w:rsidRDefault="00C171E3" w:rsidP="00C171E3">
      <w:pPr>
        <w:pStyle w:val="HMHListOrder"/>
      </w:pPr>
      <w:r>
        <w:rPr>
          <w:b/>
        </w:rPr>
        <w:t>2</w:t>
      </w:r>
      <w:r w:rsidRPr="001D26B6">
        <w:rPr>
          <w:b/>
        </w:rPr>
        <w:t>.</w:t>
      </w:r>
      <w:r>
        <w:tab/>
        <w:t xml:space="preserve">Use toothpicks to attach a Playdoh </w:t>
      </w:r>
      <w:proofErr w:type="spellStart"/>
      <w:r>
        <w:t>Color</w:t>
      </w:r>
      <w:proofErr w:type="spellEnd"/>
      <w:r>
        <w:t xml:space="preserve"> 2 ball (oxygen) to complete the ring structure of glucose. Glucose is a simple sugar, or monosaccharide.</w:t>
      </w:r>
    </w:p>
    <w:p w:rsidR="00C171E3" w:rsidRDefault="00C171E3" w:rsidP="00C171E3">
      <w:pPr>
        <w:pStyle w:val="HMHListOrder"/>
        <w:spacing w:before="120"/>
      </w:pPr>
      <w:r>
        <w:rPr>
          <w:b/>
        </w:rPr>
        <w:lastRenderedPageBreak/>
        <w:t>3</w:t>
      </w:r>
      <w:r w:rsidRPr="001D26B6">
        <w:rPr>
          <w:b/>
        </w:rPr>
        <w:t>.</w:t>
      </w:r>
      <w:r>
        <w:tab/>
        <w:t xml:space="preserve">Build a model of another simple sugar, fructose. Fructose contains a ring of </w:t>
      </w:r>
      <w:proofErr w:type="gramStart"/>
      <w:r>
        <w:t>4</w:t>
      </w:r>
      <w:proofErr w:type="gramEnd"/>
      <w:r>
        <w:t xml:space="preserve"> carbon atoms and an oxygen atom bonded together. As with the model of glucose, additional hydrogen and oxygen atoms bonded to the ring will not be included in your model. Connect Playdoh </w:t>
      </w:r>
      <w:proofErr w:type="spellStart"/>
      <w:r>
        <w:t>Color</w:t>
      </w:r>
      <w:proofErr w:type="spellEnd"/>
      <w:r>
        <w:t xml:space="preserve"> 1 balls together with toothpicks at ~108° angles. Complete the ring with toothpicks and a Playdoh </w:t>
      </w:r>
      <w:proofErr w:type="spellStart"/>
      <w:r>
        <w:t>Color</w:t>
      </w:r>
      <w:proofErr w:type="spellEnd"/>
      <w:r>
        <w:t xml:space="preserve"> 2 ball.</w:t>
      </w:r>
    </w:p>
    <w:p w:rsidR="00C171E3" w:rsidRDefault="00C171E3" w:rsidP="00C171E3">
      <w:pPr>
        <w:pStyle w:val="HMHPara-indent"/>
        <w:spacing w:before="120"/>
        <w:ind w:left="446"/>
      </w:pPr>
      <w:r>
        <w:t xml:space="preserve">Attach the Playdoh </w:t>
      </w:r>
      <w:proofErr w:type="spellStart"/>
      <w:r>
        <w:t>Color</w:t>
      </w:r>
      <w:proofErr w:type="spellEnd"/>
      <w:r>
        <w:t xml:space="preserve"> 1 balls (carbon atoms) together at 108° angles.</w:t>
      </w:r>
    </w:p>
    <w:p w:rsidR="00C171E3" w:rsidRDefault="00C171E3" w:rsidP="00C171E3">
      <w:pPr>
        <w:pStyle w:val="HMHListOrder"/>
        <w:jc w:val="center"/>
      </w:pPr>
      <w:r>
        <w:rPr>
          <w:noProof/>
          <w:lang w:val="en-US"/>
        </w:rPr>
        <w:drawing>
          <wp:inline distT="0" distB="0" distL="0" distR="0" wp14:anchorId="5C6AF5B9" wp14:editId="0E619313">
            <wp:extent cx="2349500" cy="1358238"/>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13_2_2"/>
                    <pic:cNvPicPr>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49500" cy="1358238"/>
                    </a:xfrm>
                    <a:prstGeom prst="rect">
                      <a:avLst/>
                    </a:prstGeom>
                    <a:noFill/>
                    <a:ln>
                      <a:noFill/>
                    </a:ln>
                  </pic:spPr>
                </pic:pic>
              </a:graphicData>
            </a:graphic>
          </wp:inline>
        </w:drawing>
      </w:r>
    </w:p>
    <w:p w:rsidR="00C171E3" w:rsidRDefault="00C171E3" w:rsidP="00C171E3">
      <w:pPr>
        <w:pStyle w:val="HMHListOrder"/>
      </w:pPr>
      <w:r>
        <w:rPr>
          <w:b/>
        </w:rPr>
        <w:t>4</w:t>
      </w:r>
      <w:r w:rsidRPr="001D26B6">
        <w:rPr>
          <w:b/>
        </w:rPr>
        <w:t>.</w:t>
      </w:r>
      <w:r>
        <w:tab/>
        <w:t>Make a model of sucrose (a disaccharide) by bonding the glucose to the fructose.</w:t>
      </w:r>
    </w:p>
    <w:p w:rsidR="00C171E3" w:rsidRDefault="00C171E3" w:rsidP="00C171E3">
      <w:pPr>
        <w:pStyle w:val="HMHPara-indent"/>
        <w:spacing w:before="120"/>
        <w:ind w:left="446"/>
      </w:pPr>
      <w:r>
        <w:t>Connect one of the carbon atoms that is next to the oxygen atom in your glucose model to another oxygen atom, as shown.</w:t>
      </w:r>
    </w:p>
    <w:p w:rsidR="00C171E3" w:rsidRDefault="00C171E3" w:rsidP="00C171E3">
      <w:pPr>
        <w:pStyle w:val="HMHPara-indent"/>
        <w:spacing w:before="120"/>
        <w:ind w:left="446"/>
      </w:pPr>
      <w:r>
        <w:t xml:space="preserve">Connect a Playdoh </w:t>
      </w:r>
      <w:proofErr w:type="spellStart"/>
      <w:r>
        <w:t>Color</w:t>
      </w:r>
      <w:proofErr w:type="spellEnd"/>
      <w:r>
        <w:t xml:space="preserve"> 2 (oxygen) ball to the glucose model.</w:t>
      </w:r>
    </w:p>
    <w:p w:rsidR="00C171E3" w:rsidRDefault="00C171E3" w:rsidP="00C171E3">
      <w:pPr>
        <w:pStyle w:val="HMHListOrder"/>
        <w:jc w:val="center"/>
      </w:pPr>
      <w:r>
        <w:rPr>
          <w:noProof/>
          <w:lang w:val="en-US"/>
        </w:rPr>
        <w:drawing>
          <wp:inline distT="0" distB="0" distL="0" distR="0" wp14:anchorId="505403B6" wp14:editId="421F45B8">
            <wp:extent cx="2834640" cy="2198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CNLEHOA535855_U2L2HOA_003T.jpg"/>
                    <pic:cNvPicPr/>
                  </pic:nvPicPr>
                  <pic:blipFill rotWithShape="1">
                    <a:blip r:embed="rId10">
                      <a:extLst>
                        <a:ext uri="{28A0092B-C50C-407E-A947-70E740481C1C}">
                          <a14:useLocalDpi xmlns:a14="http://schemas.microsoft.com/office/drawing/2010/main" val="0"/>
                        </a:ext>
                      </a:extLst>
                    </a:blip>
                    <a:srcRect l="30000" t="36704" r="30577" b="39669"/>
                    <a:stretch/>
                  </pic:blipFill>
                  <pic:spPr bwMode="auto">
                    <a:xfrm>
                      <a:off x="0" y="0"/>
                      <a:ext cx="2834640" cy="2198575"/>
                    </a:xfrm>
                    <a:prstGeom prst="rect">
                      <a:avLst/>
                    </a:prstGeom>
                    <a:ln>
                      <a:noFill/>
                    </a:ln>
                    <a:extLst>
                      <a:ext uri="{53640926-AAD7-44D8-BBD7-CCE9431645EC}">
                        <a14:shadowObscured xmlns:a14="http://schemas.microsoft.com/office/drawing/2010/main"/>
                      </a:ext>
                    </a:extLst>
                  </pic:spPr>
                </pic:pic>
              </a:graphicData>
            </a:graphic>
          </wp:inline>
        </w:drawing>
      </w:r>
    </w:p>
    <w:p w:rsidR="00C171E3" w:rsidRPr="00410CF6" w:rsidRDefault="00C171E3" w:rsidP="00C171E3">
      <w:pPr>
        <w:pStyle w:val="HMHListOrder"/>
        <w:rPr>
          <w:sz w:val="2"/>
        </w:rPr>
      </w:pPr>
      <w:r>
        <w:rPr>
          <w:b/>
        </w:rPr>
        <w:t>5</w:t>
      </w:r>
      <w:r w:rsidRPr="001D26B6">
        <w:rPr>
          <w:b/>
        </w:rPr>
        <w:t>.</w:t>
      </w:r>
      <w:r>
        <w:tab/>
        <w:t>Insert a toothpick into the new oxygen atom. Use it to connect the oxygen to a carbon that is next to the oxygen in the fructose model.</w:t>
      </w:r>
    </w:p>
    <w:p w:rsidR="00C171E3" w:rsidRDefault="00C171E3" w:rsidP="00C171E3">
      <w:pPr>
        <w:pStyle w:val="HMHH2-head"/>
      </w:pPr>
      <w:r>
        <w:t xml:space="preserve">Part 2: </w:t>
      </w:r>
      <w:proofErr w:type="spellStart"/>
      <w:r>
        <w:t>Modeling</w:t>
      </w:r>
      <w:proofErr w:type="spellEnd"/>
      <w:r>
        <w:t xml:space="preserve"> polymers</w:t>
      </w:r>
    </w:p>
    <w:p w:rsidR="00C171E3" w:rsidRDefault="00C171E3" w:rsidP="00C171E3">
      <w:pPr>
        <w:pStyle w:val="HMHListOrder"/>
        <w:spacing w:before="120"/>
        <w:ind w:left="0" w:firstLine="0"/>
      </w:pPr>
      <w:r>
        <w:rPr>
          <w:b/>
        </w:rPr>
        <w:t xml:space="preserve">6.     </w:t>
      </w:r>
      <w:r>
        <w:t xml:space="preserve">Connect several glucose molecules together to model the polysaccharide called starch. </w:t>
      </w:r>
    </w:p>
    <w:p w:rsidR="00C171E3" w:rsidRDefault="00C171E3" w:rsidP="00C171E3">
      <w:pPr>
        <w:pStyle w:val="HMHListOrder"/>
        <w:spacing w:before="120"/>
        <w:ind w:left="432" w:hanging="432"/>
      </w:pPr>
      <w:r>
        <w:rPr>
          <w:b/>
        </w:rPr>
        <w:t>7</w:t>
      </w:r>
      <w:r w:rsidRPr="001D26B6">
        <w:rPr>
          <w:b/>
        </w:rPr>
        <w:t>.</w:t>
      </w:r>
      <w:r>
        <w:tab/>
        <w:t>Make a model of an amino acid chain to represent part of a protein molecule. Use Playdoh balls to represent the amino acids. Each ball represents an individual amino acid.</w:t>
      </w:r>
    </w:p>
    <w:p w:rsidR="00C171E3" w:rsidRDefault="00C171E3" w:rsidP="00C171E3">
      <w:pPr>
        <w:pStyle w:val="HMHListOrder"/>
        <w:spacing w:before="120"/>
        <w:ind w:left="432" w:hanging="432"/>
      </w:pPr>
      <w:r>
        <w:rPr>
          <w:b/>
        </w:rPr>
        <w:t>8</w:t>
      </w:r>
      <w:r w:rsidRPr="001D26B6">
        <w:rPr>
          <w:b/>
        </w:rPr>
        <w:t>.</w:t>
      </w:r>
      <w:r>
        <w:tab/>
        <w:t>Make an amino acid chain similar to the way in which you constructed your model of starch.</w:t>
      </w:r>
    </w:p>
    <w:p w:rsidR="00C171E3" w:rsidRPr="00465F2D" w:rsidRDefault="00C171E3" w:rsidP="00C171E3">
      <w:pPr>
        <w:pStyle w:val="HMHH1-head"/>
      </w:pPr>
      <w:r>
        <w:lastRenderedPageBreak/>
        <w:t>Analyze</w:t>
      </w:r>
    </w:p>
    <w:p w:rsidR="00C171E3" w:rsidRPr="001776BB" w:rsidRDefault="00C171E3" w:rsidP="00C171E3">
      <w:pPr>
        <w:pStyle w:val="HMHListOrder"/>
        <w:spacing w:before="240"/>
        <w:ind w:left="432" w:hanging="317"/>
      </w:pPr>
      <w:r>
        <w:rPr>
          <w:b/>
        </w:rPr>
        <w:t>1</w:t>
      </w:r>
      <w:r w:rsidRPr="00D00427">
        <w:rPr>
          <w:b/>
        </w:rPr>
        <w:t>.</w:t>
      </w:r>
      <w:r>
        <w:t xml:space="preserve"> How are glucose and fructose similar? How are they different?</w:t>
      </w:r>
    </w:p>
    <w:p w:rsidR="00C171E3" w:rsidRDefault="00C171E3" w:rsidP="00C171E3">
      <w:pPr>
        <w:pStyle w:val="HMHWOL"/>
      </w:pPr>
      <w:r>
        <w:tab/>
      </w:r>
    </w:p>
    <w:p w:rsidR="00C171E3" w:rsidRDefault="00C171E3" w:rsidP="00C171E3">
      <w:pPr>
        <w:pStyle w:val="HMHWOL"/>
      </w:pPr>
      <w:r>
        <w:tab/>
      </w:r>
    </w:p>
    <w:p w:rsidR="00C171E3" w:rsidRDefault="00C171E3" w:rsidP="00C171E3">
      <w:pPr>
        <w:pStyle w:val="HMHWOL"/>
      </w:pPr>
      <w:r>
        <w:tab/>
      </w:r>
    </w:p>
    <w:p w:rsidR="00C171E3" w:rsidRDefault="00C171E3" w:rsidP="00C171E3">
      <w:pPr>
        <w:pStyle w:val="HMHListOrder"/>
        <w:spacing w:before="240"/>
        <w:ind w:left="432" w:hanging="317"/>
        <w:rPr>
          <w:b/>
          <w:bCs/>
        </w:rPr>
      </w:pPr>
    </w:p>
    <w:p w:rsidR="00C171E3" w:rsidRDefault="00C171E3" w:rsidP="00C171E3">
      <w:pPr>
        <w:pStyle w:val="HMHListOrder"/>
        <w:spacing w:before="240"/>
        <w:ind w:left="432" w:hanging="317"/>
        <w:rPr>
          <w:b/>
          <w:bCs/>
        </w:rPr>
      </w:pPr>
    </w:p>
    <w:p w:rsidR="00C171E3" w:rsidRDefault="00C171E3" w:rsidP="00C171E3">
      <w:pPr>
        <w:pStyle w:val="HMHListOrder"/>
        <w:spacing w:before="240"/>
        <w:ind w:left="432" w:hanging="317"/>
      </w:pPr>
      <w:r>
        <w:rPr>
          <w:b/>
          <w:bCs/>
        </w:rPr>
        <w:t>2.</w:t>
      </w:r>
      <w:r>
        <w:rPr>
          <w:b/>
          <w:bCs/>
        </w:rPr>
        <w:tab/>
      </w:r>
      <w:r>
        <w:t>How are starch and sucrose similar? How are they different?</w:t>
      </w:r>
    </w:p>
    <w:p w:rsidR="00C171E3" w:rsidRDefault="00C171E3" w:rsidP="00C171E3">
      <w:pPr>
        <w:pStyle w:val="HMHWOL"/>
      </w:pPr>
      <w:r>
        <w:tab/>
      </w:r>
    </w:p>
    <w:p w:rsidR="00C171E3" w:rsidRDefault="00C171E3" w:rsidP="00C171E3">
      <w:pPr>
        <w:pStyle w:val="HMHWOL"/>
      </w:pPr>
      <w:r>
        <w:tab/>
      </w:r>
    </w:p>
    <w:p w:rsidR="00C171E3" w:rsidRDefault="00C171E3" w:rsidP="00C171E3">
      <w:pPr>
        <w:pStyle w:val="HMHWOL"/>
      </w:pPr>
      <w:r>
        <w:tab/>
      </w:r>
    </w:p>
    <w:p w:rsidR="00C171E3" w:rsidRDefault="00C171E3" w:rsidP="00C171E3">
      <w:pPr>
        <w:pStyle w:val="HMHListOrder"/>
        <w:spacing w:before="240"/>
        <w:ind w:left="432" w:hanging="317"/>
      </w:pPr>
      <w:r>
        <w:rPr>
          <w:b/>
          <w:bCs/>
        </w:rPr>
        <w:t>3.</w:t>
      </w:r>
      <w:r>
        <w:rPr>
          <w:b/>
          <w:bCs/>
        </w:rPr>
        <w:tab/>
      </w:r>
      <w:r>
        <w:t>What are some similarities between your protein and polysaccharide (starch) models?</w:t>
      </w:r>
    </w:p>
    <w:p w:rsidR="00C171E3" w:rsidRDefault="00C171E3" w:rsidP="00C171E3">
      <w:pPr>
        <w:pStyle w:val="HMHWOL"/>
      </w:pPr>
      <w:r>
        <w:tab/>
      </w:r>
    </w:p>
    <w:p w:rsidR="00C171E3" w:rsidRDefault="00C171E3" w:rsidP="00C171E3">
      <w:pPr>
        <w:pStyle w:val="HMHWOL"/>
      </w:pPr>
      <w:r>
        <w:tab/>
      </w:r>
    </w:p>
    <w:p w:rsidR="00C171E3" w:rsidRDefault="00C171E3" w:rsidP="00C171E3">
      <w:pPr>
        <w:pStyle w:val="HMHWOL"/>
      </w:pPr>
      <w:r>
        <w:tab/>
      </w:r>
    </w:p>
    <w:p w:rsidR="00C171E3" w:rsidRDefault="00C171E3" w:rsidP="00C171E3">
      <w:pPr>
        <w:pStyle w:val="HMHListOrder"/>
        <w:spacing w:before="240"/>
        <w:ind w:left="432" w:hanging="317"/>
      </w:pPr>
      <w:r>
        <w:rPr>
          <w:b/>
          <w:bCs/>
        </w:rPr>
        <w:t>4.</w:t>
      </w:r>
      <w:r>
        <w:rPr>
          <w:b/>
          <w:bCs/>
        </w:rPr>
        <w:tab/>
      </w:r>
      <w:r>
        <w:t>Describe the strengths and weaknesses of using these models to represent monomers and polymers.</w:t>
      </w:r>
    </w:p>
    <w:p w:rsidR="00C171E3" w:rsidRDefault="00C171E3" w:rsidP="00C171E3">
      <w:pPr>
        <w:pStyle w:val="HMHWOL"/>
      </w:pPr>
      <w:r>
        <w:tab/>
      </w:r>
    </w:p>
    <w:p w:rsidR="00C171E3" w:rsidRDefault="00C171E3" w:rsidP="00C171E3">
      <w:pPr>
        <w:pStyle w:val="HMHWOL"/>
      </w:pPr>
      <w:r>
        <w:tab/>
      </w:r>
    </w:p>
    <w:p w:rsidR="00820C54" w:rsidRDefault="00C171E3" w:rsidP="00C171E3">
      <w:r>
        <w:tab/>
      </w:r>
    </w:p>
    <w:sectPr w:rsidR="00820C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E3" w:rsidRDefault="00C171E3" w:rsidP="00C171E3">
      <w:pPr>
        <w:spacing w:after="0" w:line="240" w:lineRule="auto"/>
      </w:pPr>
      <w:r>
        <w:separator/>
      </w:r>
    </w:p>
  </w:endnote>
  <w:endnote w:type="continuationSeparator" w:id="0">
    <w:p w:rsidR="00C171E3" w:rsidRDefault="00C171E3" w:rsidP="00C1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late Pro Bk">
    <w:altName w:val="Times New Roman"/>
    <w:charset w:val="00"/>
    <w:family w:val="auto"/>
    <w:pitch w:val="variable"/>
    <w:sig w:usb0="00000001" w:usb1="5000205B" w:usb2="00000004" w:usb3="00000000" w:csb0="0000009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E3" w:rsidRDefault="00C17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E3" w:rsidRDefault="00C17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E3" w:rsidRDefault="00C1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E3" w:rsidRDefault="00C171E3" w:rsidP="00C171E3">
      <w:pPr>
        <w:spacing w:after="0" w:line="240" w:lineRule="auto"/>
      </w:pPr>
      <w:r>
        <w:separator/>
      </w:r>
    </w:p>
  </w:footnote>
  <w:footnote w:type="continuationSeparator" w:id="0">
    <w:p w:rsidR="00C171E3" w:rsidRDefault="00C171E3" w:rsidP="00C1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E3" w:rsidRDefault="00C1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1176"/>
      <w:gridCol w:w="8076"/>
    </w:tblGrid>
    <w:tr w:rsidR="00C171E3" w:rsidRPr="0085370E" w:rsidTr="00C77B16">
      <w:trPr>
        <w:trHeight w:hRule="exact" w:val="965"/>
      </w:trPr>
      <w:tc>
        <w:tcPr>
          <w:tcW w:w="1176" w:type="dxa"/>
          <w:vAlign w:val="center"/>
        </w:tcPr>
        <w:p w:rsidR="00C171E3" w:rsidRPr="0085370E" w:rsidRDefault="00C171E3" w:rsidP="00C171E3">
          <w:r>
            <w:rPr>
              <w:noProof/>
            </w:rPr>
            <w:drawing>
              <wp:inline distT="0" distB="0" distL="0" distR="0" wp14:anchorId="54C66157" wp14:editId="5991223E">
                <wp:extent cx="609600" cy="609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2_hands-on_cnlesems_gray.ai"/>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8652" w:type="dxa"/>
        </w:tcPr>
        <w:p w:rsidR="00C171E3" w:rsidRDefault="00C171E3" w:rsidP="00C171E3">
          <w:pPr>
            <w:pStyle w:val="HMHSubtitle"/>
          </w:pPr>
          <w:r>
            <w:t xml:space="preserve">HANDS-ON </w:t>
          </w:r>
          <w:r w:rsidRPr="00B356CD">
            <w:t>ACTIVITY</w:t>
          </w:r>
        </w:p>
        <w:p w:rsidR="00C171E3" w:rsidRPr="00B14E76" w:rsidRDefault="00C171E3" w:rsidP="00C171E3">
          <w:pPr>
            <w:pStyle w:val="HMHTitle"/>
          </w:pPr>
          <w:r>
            <w:t xml:space="preserve">Modeling Biochemical </w:t>
          </w:r>
          <w:r w:rsidRPr="00AD69DF">
            <w:t>Compounds</w:t>
          </w:r>
        </w:p>
      </w:tc>
    </w:tr>
  </w:tbl>
  <w:p w:rsidR="00C171E3" w:rsidRDefault="00C171E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E3" w:rsidRDefault="00C17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E3"/>
    <w:rsid w:val="00820C54"/>
    <w:rsid w:val="00C1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134167-7246-41EA-A18F-FE009383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HPara">
    <w:name w:val="HMH_Para"/>
    <w:rsid w:val="00C171E3"/>
    <w:pPr>
      <w:tabs>
        <w:tab w:val="left" w:pos="480"/>
      </w:tabs>
      <w:autoSpaceDE w:val="0"/>
      <w:autoSpaceDN w:val="0"/>
      <w:adjustRightInd w:val="0"/>
      <w:spacing w:after="0" w:line="240" w:lineRule="atLeast"/>
      <w:ind w:right="1440"/>
    </w:pPr>
    <w:rPr>
      <w:rFonts w:ascii="Helvetica" w:hAnsi="Helvetica"/>
      <w:spacing w:val="-2"/>
      <w:sz w:val="19"/>
      <w:szCs w:val="19"/>
      <w:lang w:val="en-IN"/>
    </w:rPr>
  </w:style>
  <w:style w:type="paragraph" w:customStyle="1" w:styleId="HMHMaterialsHead">
    <w:name w:val="HMH_Materials_Head"/>
    <w:rsid w:val="00C171E3"/>
    <w:pPr>
      <w:autoSpaceDE w:val="0"/>
      <w:autoSpaceDN w:val="0"/>
      <w:adjustRightInd w:val="0"/>
      <w:spacing w:after="0" w:line="220" w:lineRule="atLeast"/>
    </w:pPr>
    <w:rPr>
      <w:rFonts w:ascii="Helvetica" w:hAnsi="Helvetica"/>
      <w:b/>
      <w:bCs/>
      <w:color w:val="808080" w:themeColor="background1" w:themeShade="80"/>
      <w:sz w:val="19"/>
      <w:szCs w:val="19"/>
      <w:lang w:val="en-IN"/>
    </w:rPr>
  </w:style>
  <w:style w:type="paragraph" w:customStyle="1" w:styleId="HMHMaterialsList">
    <w:name w:val="HMH_Materials_List"/>
    <w:rsid w:val="00C171E3"/>
    <w:pPr>
      <w:autoSpaceDE w:val="0"/>
      <w:autoSpaceDN w:val="0"/>
      <w:adjustRightInd w:val="0"/>
      <w:spacing w:after="0" w:line="280" w:lineRule="atLeast"/>
      <w:ind w:left="180" w:hanging="180"/>
    </w:pPr>
    <w:rPr>
      <w:rFonts w:ascii="Helvetica" w:hAnsi="Helvetica" w:cs="Slate Pro Bk"/>
      <w:sz w:val="19"/>
      <w:szCs w:val="19"/>
      <w:lang w:val="en-IN"/>
    </w:rPr>
  </w:style>
  <w:style w:type="paragraph" w:customStyle="1" w:styleId="HMHParaSpcBfr">
    <w:name w:val="HMH_Para_SpcBfr"/>
    <w:basedOn w:val="HMHPara"/>
    <w:qFormat/>
    <w:rsid w:val="00C171E3"/>
    <w:pPr>
      <w:spacing w:before="240"/>
    </w:pPr>
  </w:style>
  <w:style w:type="paragraph" w:customStyle="1" w:styleId="HMHWOL">
    <w:name w:val="HMH_WOL"/>
    <w:uiPriority w:val="1"/>
    <w:qFormat/>
    <w:rsid w:val="00C171E3"/>
    <w:pPr>
      <w:tabs>
        <w:tab w:val="right" w:leader="underscore" w:pos="9720"/>
      </w:tabs>
      <w:spacing w:after="0" w:line="340" w:lineRule="atLeast"/>
      <w:ind w:left="400"/>
    </w:pPr>
    <w:rPr>
      <w:rFonts w:ascii="Helvetica" w:hAnsi="Helvetica"/>
      <w:lang w:val="en-IN"/>
    </w:rPr>
  </w:style>
  <w:style w:type="paragraph" w:customStyle="1" w:styleId="HMHWOLMaterials">
    <w:name w:val="HMH_WOL_Materials"/>
    <w:basedOn w:val="HMHWOL"/>
    <w:uiPriority w:val="1"/>
    <w:qFormat/>
    <w:rsid w:val="00C171E3"/>
    <w:pPr>
      <w:tabs>
        <w:tab w:val="clear" w:pos="9720"/>
        <w:tab w:val="right" w:leader="underscore" w:pos="6360"/>
      </w:tabs>
    </w:pPr>
  </w:style>
  <w:style w:type="paragraph" w:customStyle="1" w:styleId="HMHListOrder">
    <w:name w:val="HMH_List_Order"/>
    <w:basedOn w:val="Normal"/>
    <w:autoRedefine/>
    <w:uiPriority w:val="1"/>
    <w:qFormat/>
    <w:rsid w:val="00C171E3"/>
    <w:pPr>
      <w:autoSpaceDE w:val="0"/>
      <w:autoSpaceDN w:val="0"/>
      <w:adjustRightInd w:val="0"/>
      <w:spacing w:before="180" w:after="0" w:line="240" w:lineRule="atLeast"/>
      <w:ind w:left="440" w:right="1440" w:hanging="320"/>
    </w:pPr>
    <w:rPr>
      <w:rFonts w:ascii="Helvetica" w:hAnsi="Helvetica"/>
      <w:sz w:val="19"/>
      <w:lang w:val="en-IN"/>
    </w:rPr>
  </w:style>
  <w:style w:type="paragraph" w:customStyle="1" w:styleId="HMHParaSpcBfr2col">
    <w:name w:val="HMH_Para_SpcBfr_2col"/>
    <w:basedOn w:val="HMHParaSpcBfr"/>
    <w:qFormat/>
    <w:rsid w:val="00C171E3"/>
    <w:pPr>
      <w:ind w:right="0"/>
    </w:pPr>
  </w:style>
  <w:style w:type="paragraph" w:customStyle="1" w:styleId="HMHPara-indent">
    <w:name w:val="HMH_Para-indent"/>
    <w:basedOn w:val="HMHPara"/>
    <w:rsid w:val="00C171E3"/>
    <w:pPr>
      <w:ind w:left="440"/>
    </w:pPr>
  </w:style>
  <w:style w:type="paragraph" w:customStyle="1" w:styleId="HMHH1-head">
    <w:name w:val="HMH_H1-head"/>
    <w:uiPriority w:val="1"/>
    <w:qFormat/>
    <w:rsid w:val="00C171E3"/>
    <w:pPr>
      <w:spacing w:before="360" w:after="0" w:line="280" w:lineRule="atLeast"/>
    </w:pPr>
    <w:rPr>
      <w:rFonts w:ascii="Helvetica" w:hAnsi="Helvetica"/>
      <w:b/>
      <w:bCs/>
      <w:caps/>
      <w:color w:val="808080" w:themeColor="background1" w:themeShade="80"/>
      <w:lang w:val="en-IN"/>
    </w:rPr>
  </w:style>
  <w:style w:type="paragraph" w:customStyle="1" w:styleId="HMHH2-head">
    <w:name w:val="HMH_H2-head"/>
    <w:basedOn w:val="HMHPara"/>
    <w:rsid w:val="00C171E3"/>
    <w:pPr>
      <w:spacing w:before="240" w:after="40"/>
    </w:pPr>
    <w:rPr>
      <w:b/>
      <w:bCs/>
    </w:rPr>
  </w:style>
  <w:style w:type="paragraph" w:customStyle="1" w:styleId="HMHH2-headNoSpcBfr">
    <w:name w:val="HMH_H2-head_NoSpcBfr"/>
    <w:basedOn w:val="HMHH2-head"/>
    <w:qFormat/>
    <w:rsid w:val="00C171E3"/>
    <w:pPr>
      <w:spacing w:before="0"/>
    </w:pPr>
  </w:style>
  <w:style w:type="paragraph" w:styleId="Header">
    <w:name w:val="header"/>
    <w:basedOn w:val="Normal"/>
    <w:link w:val="HeaderChar"/>
    <w:uiPriority w:val="99"/>
    <w:unhideWhenUsed/>
    <w:rsid w:val="00C1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E3"/>
  </w:style>
  <w:style w:type="paragraph" w:styleId="Footer">
    <w:name w:val="footer"/>
    <w:basedOn w:val="Normal"/>
    <w:link w:val="FooterChar"/>
    <w:uiPriority w:val="99"/>
    <w:unhideWhenUsed/>
    <w:rsid w:val="00C1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E3"/>
  </w:style>
  <w:style w:type="paragraph" w:customStyle="1" w:styleId="HMHSubtitle">
    <w:name w:val="HMH_Subtitle"/>
    <w:uiPriority w:val="1"/>
    <w:qFormat/>
    <w:rsid w:val="00C171E3"/>
    <w:pPr>
      <w:tabs>
        <w:tab w:val="right" w:pos="240"/>
        <w:tab w:val="right" w:pos="8440"/>
      </w:tabs>
      <w:spacing w:before="120" w:after="0" w:line="300" w:lineRule="atLeast"/>
    </w:pPr>
    <w:rPr>
      <w:rFonts w:ascii="Helvetica" w:hAnsi="Helvetica"/>
      <w:b/>
      <w:bCs/>
      <w:color w:val="7F7F7F" w:themeColor="text1" w:themeTint="80"/>
      <w:sz w:val="24"/>
      <w:szCs w:val="24"/>
    </w:rPr>
  </w:style>
  <w:style w:type="paragraph" w:customStyle="1" w:styleId="HMHTitle">
    <w:name w:val="HMH_Title"/>
    <w:uiPriority w:val="1"/>
    <w:rsid w:val="00C171E3"/>
    <w:pPr>
      <w:spacing w:after="60" w:line="480" w:lineRule="atLeast"/>
      <w:ind w:right="1080"/>
    </w:pPr>
    <w:rPr>
      <w:rFonts w:ascii="Helvetica" w:hAnsi="Helvetica"/>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Ferguson</dc:creator>
  <cp:keywords/>
  <dc:description/>
  <cp:lastModifiedBy>Jennifer Ferguson</cp:lastModifiedBy>
  <cp:revision>1</cp:revision>
  <dcterms:created xsi:type="dcterms:W3CDTF">2019-10-22T16:03:00Z</dcterms:created>
  <dcterms:modified xsi:type="dcterms:W3CDTF">2019-10-22T16:04:00Z</dcterms:modified>
</cp:coreProperties>
</file>